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555E46">
        <w:rPr>
          <w:sz w:val="24"/>
          <w:szCs w:val="24"/>
        </w:rPr>
        <w:t>1</w:t>
      </w:r>
      <w:r w:rsidR="00C039A3">
        <w:rPr>
          <w:sz w:val="24"/>
          <w:szCs w:val="24"/>
        </w:rPr>
        <w:t>6</w:t>
      </w:r>
      <w:r w:rsidR="00555E46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C039A3">
        <w:rPr>
          <w:sz w:val="24"/>
          <w:szCs w:val="24"/>
        </w:rPr>
        <w:t>23</w:t>
      </w:r>
      <w:r w:rsidR="009A77E9">
        <w:rPr>
          <w:sz w:val="24"/>
          <w:szCs w:val="24"/>
        </w:rPr>
        <w:t xml:space="preserve"> de </w:t>
      </w:r>
      <w:r w:rsidR="001266D8">
        <w:rPr>
          <w:sz w:val="24"/>
          <w:szCs w:val="24"/>
        </w:rPr>
        <w:t>febr</w:t>
      </w:r>
      <w:r w:rsidR="00555E46">
        <w:rPr>
          <w:sz w:val="24"/>
          <w:szCs w:val="24"/>
        </w:rPr>
        <w:t>ero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555E46">
        <w:rPr>
          <w:sz w:val="24"/>
          <w:szCs w:val="24"/>
        </w:rPr>
        <w:t>5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532178" w:rsidP="00C05BB3">
      <w:pPr>
        <w:ind w:left="2124" w:firstLine="708"/>
        <w:rPr>
          <w:b/>
        </w:rPr>
      </w:pPr>
      <w:r>
        <w:rPr>
          <w:b/>
        </w:rPr>
        <w:t xml:space="preserve">       </w:t>
      </w:r>
      <w:r w:rsidR="00E62D23">
        <w:rPr>
          <w:b/>
        </w:rPr>
        <w:t xml:space="preserve">Copa 2024 / 2025  </w:t>
      </w:r>
      <w:r w:rsidR="00C039A3">
        <w:rPr>
          <w:b/>
        </w:rPr>
        <w:t>Semifinales</w:t>
      </w:r>
    </w:p>
    <w:p w:rsidR="00532178" w:rsidRDefault="00532178" w:rsidP="00C05BB3">
      <w:pPr>
        <w:ind w:left="2124" w:firstLine="708"/>
        <w:rPr>
          <w:b/>
        </w:rPr>
      </w:pP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1"/>
        <w:gridCol w:w="1866"/>
        <w:gridCol w:w="567"/>
        <w:gridCol w:w="1985"/>
        <w:gridCol w:w="708"/>
      </w:tblGrid>
      <w:tr w:rsidR="00004AAE" w:rsidRPr="0047077E" w:rsidTr="00563215">
        <w:trPr>
          <w:trHeight w:val="187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004AAE" w:rsidRPr="0047077E" w:rsidRDefault="00004AAE" w:rsidP="00A02B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Puesto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004AAE" w:rsidRPr="0047077E" w:rsidRDefault="00004AAE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C039A3" w:rsidRPr="0047077E" w:rsidTr="00563215">
        <w:trPr>
          <w:trHeight w:val="187"/>
        </w:trPr>
        <w:tc>
          <w:tcPr>
            <w:tcW w:w="111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</w:tcPr>
          <w:p w:rsidR="00C039A3" w:rsidRPr="00C039A3" w:rsidRDefault="00C039A3" w:rsidP="00C039A3">
            <w:pPr>
              <w:pStyle w:val="NormalWeb"/>
              <w:jc w:val="both"/>
              <w:textAlignment w:val="top"/>
              <w:rPr>
                <w:b/>
              </w:rPr>
            </w:pPr>
            <w:r w:rsidRPr="00C039A3">
              <w:rPr>
                <w:b/>
              </w:rPr>
              <w:t>1º a 4º</w:t>
            </w:r>
          </w:p>
        </w:tc>
        <w:tc>
          <w:tcPr>
            <w:tcW w:w="1866" w:type="dxa"/>
            <w:tcBorders>
              <w:top w:val="single" w:sz="12" w:space="0" w:color="000000" w:themeColor="text1"/>
              <w:left w:val="single" w:sz="12" w:space="0" w:color="auto"/>
            </w:tcBorders>
          </w:tcPr>
          <w:p w:rsidR="00C039A3" w:rsidRPr="00563215" w:rsidRDefault="00563215" w:rsidP="00563215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</w:tcPr>
          <w:p w:rsidR="00C039A3" w:rsidRPr="00563215" w:rsidRDefault="00FB348F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1985" w:type="dxa"/>
            <w:tcBorders>
              <w:top w:val="single" w:sz="12" w:space="0" w:color="000000" w:themeColor="text1"/>
            </w:tcBorders>
          </w:tcPr>
          <w:p w:rsidR="00C039A3" w:rsidRPr="00FB348F" w:rsidRDefault="00563215" w:rsidP="00B54C4E">
            <w:pPr>
              <w:pStyle w:val="NormalWeb"/>
              <w:jc w:val="both"/>
              <w:textAlignment w:val="top"/>
              <w:rPr>
                <w:b/>
              </w:rPr>
            </w:pPr>
            <w:r w:rsidRPr="00FB348F">
              <w:rPr>
                <w:b/>
              </w:rPr>
              <w:t>Honduras</w:t>
            </w:r>
          </w:p>
        </w:tc>
        <w:tc>
          <w:tcPr>
            <w:tcW w:w="708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C039A3" w:rsidRPr="00563215" w:rsidRDefault="00FB348F" w:rsidP="007C4911">
            <w:pPr>
              <w:pStyle w:val="NormalWeb"/>
              <w:jc w:val="center"/>
              <w:textAlignment w:val="top"/>
            </w:pPr>
            <w:r>
              <w:t>7</w:t>
            </w:r>
          </w:p>
        </w:tc>
      </w:tr>
      <w:tr w:rsidR="00C039A3" w:rsidRPr="0047077E" w:rsidTr="00563215">
        <w:trPr>
          <w:trHeight w:val="389"/>
        </w:trPr>
        <w:tc>
          <w:tcPr>
            <w:tcW w:w="111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C039A3" w:rsidRDefault="00C039A3" w:rsidP="00B54C4E">
            <w:pPr>
              <w:pStyle w:val="NormalWeb"/>
              <w:jc w:val="both"/>
              <w:textAlignment w:val="top"/>
            </w:pPr>
          </w:p>
        </w:tc>
        <w:tc>
          <w:tcPr>
            <w:tcW w:w="1866" w:type="dxa"/>
            <w:tcBorders>
              <w:left w:val="single" w:sz="12" w:space="0" w:color="auto"/>
              <w:bottom w:val="single" w:sz="12" w:space="0" w:color="000000" w:themeColor="text1"/>
            </w:tcBorders>
          </w:tcPr>
          <w:p w:rsidR="00C039A3" w:rsidRPr="00563215" w:rsidRDefault="00563215" w:rsidP="00B54C4E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567" w:type="dxa"/>
            <w:tcBorders>
              <w:bottom w:val="single" w:sz="12" w:space="0" w:color="000000" w:themeColor="text1"/>
            </w:tcBorders>
          </w:tcPr>
          <w:p w:rsidR="00C039A3" w:rsidRPr="00563215" w:rsidRDefault="00FB348F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1985" w:type="dxa"/>
            <w:tcBorders>
              <w:bottom w:val="single" w:sz="12" w:space="0" w:color="000000" w:themeColor="text1"/>
            </w:tcBorders>
          </w:tcPr>
          <w:p w:rsidR="00C039A3" w:rsidRPr="00FB348F" w:rsidRDefault="00563215" w:rsidP="00B54C4E">
            <w:pPr>
              <w:pStyle w:val="NormalWeb"/>
              <w:jc w:val="both"/>
              <w:textAlignment w:val="top"/>
              <w:rPr>
                <w:b/>
              </w:rPr>
            </w:pPr>
            <w:proofErr w:type="spellStart"/>
            <w:r w:rsidRPr="00FB348F">
              <w:rPr>
                <w:b/>
              </w:rPr>
              <w:t>Koky</w:t>
            </w:r>
            <w:proofErr w:type="spellEnd"/>
          </w:p>
        </w:tc>
        <w:tc>
          <w:tcPr>
            <w:tcW w:w="70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C039A3" w:rsidRPr="00563215" w:rsidRDefault="00FB348F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C039A3" w:rsidRPr="0047077E" w:rsidTr="00563215">
        <w:trPr>
          <w:trHeight w:val="199"/>
        </w:trPr>
        <w:tc>
          <w:tcPr>
            <w:tcW w:w="111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C039A3" w:rsidRPr="00563215" w:rsidRDefault="00C039A3" w:rsidP="00B54C4E">
            <w:pPr>
              <w:pStyle w:val="NormalWeb"/>
              <w:jc w:val="both"/>
              <w:textAlignment w:val="top"/>
              <w:rPr>
                <w:b/>
                <w:sz w:val="22"/>
                <w:szCs w:val="22"/>
              </w:rPr>
            </w:pPr>
            <w:r w:rsidRPr="00563215">
              <w:rPr>
                <w:b/>
                <w:sz w:val="22"/>
                <w:szCs w:val="22"/>
              </w:rPr>
              <w:t>5º a 8º</w:t>
            </w:r>
          </w:p>
        </w:tc>
        <w:tc>
          <w:tcPr>
            <w:tcW w:w="1866" w:type="dxa"/>
            <w:tcBorders>
              <w:top w:val="single" w:sz="12" w:space="0" w:color="000000" w:themeColor="text1"/>
              <w:left w:val="single" w:sz="12" w:space="0" w:color="auto"/>
            </w:tcBorders>
          </w:tcPr>
          <w:p w:rsidR="00C039A3" w:rsidRPr="00563215" w:rsidRDefault="00563215" w:rsidP="00B54C4E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8 40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</w:tcPr>
          <w:p w:rsidR="00C039A3" w:rsidRPr="00563215" w:rsidRDefault="00FB348F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  <w:tc>
          <w:tcPr>
            <w:tcW w:w="1985" w:type="dxa"/>
            <w:tcBorders>
              <w:top w:val="single" w:sz="12" w:space="0" w:color="000000" w:themeColor="text1"/>
            </w:tcBorders>
          </w:tcPr>
          <w:p w:rsidR="00C039A3" w:rsidRPr="00563215" w:rsidRDefault="00563215" w:rsidP="00B54C4E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708" w:type="dxa"/>
            <w:tcBorders>
              <w:top w:val="single" w:sz="12" w:space="0" w:color="000000" w:themeColor="text1"/>
              <w:right w:val="single" w:sz="12" w:space="0" w:color="auto"/>
            </w:tcBorders>
          </w:tcPr>
          <w:p w:rsidR="00C039A3" w:rsidRPr="00563215" w:rsidRDefault="00FB348F" w:rsidP="000765DC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C039A3" w:rsidRPr="0047077E" w:rsidTr="00563215">
        <w:trPr>
          <w:trHeight w:val="199"/>
        </w:trPr>
        <w:tc>
          <w:tcPr>
            <w:tcW w:w="11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9A3" w:rsidRDefault="00C039A3" w:rsidP="00B54C4E">
            <w:pPr>
              <w:pStyle w:val="NormalWeb"/>
              <w:jc w:val="both"/>
              <w:textAlignment w:val="top"/>
            </w:pPr>
          </w:p>
        </w:tc>
        <w:tc>
          <w:tcPr>
            <w:tcW w:w="1866" w:type="dxa"/>
            <w:tcBorders>
              <w:left w:val="single" w:sz="12" w:space="0" w:color="auto"/>
              <w:bottom w:val="single" w:sz="12" w:space="0" w:color="auto"/>
            </w:tcBorders>
          </w:tcPr>
          <w:p w:rsidR="00C039A3" w:rsidRPr="00563215" w:rsidRDefault="00563215" w:rsidP="00B54C4E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039A3" w:rsidRPr="00563215" w:rsidRDefault="00FB348F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039A3" w:rsidRPr="00563215" w:rsidRDefault="00563215" w:rsidP="00B54C4E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C039A3" w:rsidRPr="00563215" w:rsidRDefault="00FB348F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004AAE" w:rsidRPr="0047077E" w:rsidTr="00563215">
        <w:trPr>
          <w:trHeight w:val="248"/>
        </w:trPr>
        <w:tc>
          <w:tcPr>
            <w:tcW w:w="11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AAE" w:rsidRPr="00563215" w:rsidRDefault="00004AAE" w:rsidP="00B54C4E">
            <w:pPr>
              <w:pStyle w:val="NormalWeb"/>
              <w:jc w:val="both"/>
              <w:textAlignment w:val="top"/>
              <w:rPr>
                <w:b/>
              </w:rPr>
            </w:pPr>
            <w:r w:rsidRPr="00563215">
              <w:rPr>
                <w:b/>
              </w:rPr>
              <w:t>9º a 13º</w:t>
            </w:r>
          </w:p>
          <w:p w:rsidR="00004AAE" w:rsidRPr="00563215" w:rsidRDefault="00004AAE" w:rsidP="00B54C4E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</w:tcBorders>
          </w:tcPr>
          <w:p w:rsidR="00004AAE" w:rsidRPr="00563215" w:rsidRDefault="00563215" w:rsidP="00B54C4E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04AAE" w:rsidRPr="00563215" w:rsidRDefault="00FB348F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04AAE" w:rsidRPr="00563215" w:rsidRDefault="00563215" w:rsidP="00B54C4E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004AAE" w:rsidRPr="00563215" w:rsidRDefault="00FB348F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004AAE" w:rsidRPr="0047077E" w:rsidTr="00563215">
        <w:trPr>
          <w:trHeight w:val="248"/>
        </w:trPr>
        <w:tc>
          <w:tcPr>
            <w:tcW w:w="1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AAE" w:rsidRDefault="00004AAE" w:rsidP="00B54C4E">
            <w:pPr>
              <w:pStyle w:val="NormalWeb"/>
              <w:jc w:val="both"/>
              <w:textAlignment w:val="top"/>
            </w:pPr>
          </w:p>
        </w:tc>
        <w:tc>
          <w:tcPr>
            <w:tcW w:w="1866" w:type="dxa"/>
            <w:tcBorders>
              <w:left w:val="single" w:sz="12" w:space="0" w:color="auto"/>
            </w:tcBorders>
          </w:tcPr>
          <w:p w:rsidR="00004AAE" w:rsidRPr="00563215" w:rsidRDefault="00563215" w:rsidP="00B54C4E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567" w:type="dxa"/>
          </w:tcPr>
          <w:p w:rsidR="00004AAE" w:rsidRPr="00563215" w:rsidRDefault="00FB348F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1985" w:type="dxa"/>
          </w:tcPr>
          <w:p w:rsidR="00004AAE" w:rsidRPr="00563215" w:rsidRDefault="00563215" w:rsidP="00B54C4E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004AAE" w:rsidRPr="00563215" w:rsidRDefault="00FB348F" w:rsidP="007C4911">
            <w:pPr>
              <w:pStyle w:val="NormalWeb"/>
              <w:jc w:val="center"/>
              <w:textAlignment w:val="top"/>
            </w:pPr>
            <w:r>
              <w:t>5</w:t>
            </w:r>
          </w:p>
        </w:tc>
      </w:tr>
      <w:tr w:rsidR="00004AAE" w:rsidRPr="0047077E" w:rsidTr="00563215">
        <w:trPr>
          <w:trHeight w:val="248"/>
        </w:trPr>
        <w:tc>
          <w:tcPr>
            <w:tcW w:w="11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AAE" w:rsidRDefault="00004AAE" w:rsidP="00004AAE">
            <w:pPr>
              <w:pStyle w:val="NormalWeb"/>
              <w:jc w:val="both"/>
              <w:textAlignment w:val="top"/>
            </w:pPr>
          </w:p>
        </w:tc>
        <w:tc>
          <w:tcPr>
            <w:tcW w:w="1866" w:type="dxa"/>
            <w:tcBorders>
              <w:left w:val="single" w:sz="12" w:space="0" w:color="auto"/>
              <w:bottom w:val="single" w:sz="12" w:space="0" w:color="auto"/>
            </w:tcBorders>
          </w:tcPr>
          <w:p w:rsidR="00004AAE" w:rsidRDefault="00004AAE" w:rsidP="00563215">
            <w:pPr>
              <w:pStyle w:val="NormalWeb"/>
              <w:jc w:val="both"/>
              <w:textAlignment w:val="top"/>
            </w:pPr>
            <w:r>
              <w:t xml:space="preserve">       </w:t>
            </w:r>
            <w:proofErr w:type="spellStart"/>
            <w:r w:rsidR="00563215">
              <w:t>Tartanga</w:t>
            </w:r>
            <w:proofErr w:type="spellEnd"/>
          </w:p>
        </w:tc>
        <w:tc>
          <w:tcPr>
            <w:tcW w:w="326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04AAE" w:rsidRDefault="00004AAE" w:rsidP="00004AAE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BD4C7D" w:rsidRDefault="00C05BB3" w:rsidP="00C05BB3">
      <w:pPr>
        <w:ind w:left="360"/>
      </w:pPr>
      <w:r>
        <w:t xml:space="preserve">      </w:t>
      </w:r>
    </w:p>
    <w:p w:rsidR="008B51CF" w:rsidRDefault="00563215" w:rsidP="00B4112C">
      <w:pPr>
        <w:ind w:left="708"/>
      </w:pPr>
      <w:r>
        <w:t xml:space="preserve">El 15-6-2025 se </w:t>
      </w:r>
      <w:proofErr w:type="gramStart"/>
      <w:r>
        <w:t>jugarán</w:t>
      </w:r>
      <w:proofErr w:type="gramEnd"/>
      <w:r>
        <w:t xml:space="preserve"> los partidos:</w:t>
      </w:r>
    </w:p>
    <w:p w:rsidR="00563215" w:rsidRDefault="00563215" w:rsidP="00B4112C">
      <w:pPr>
        <w:ind w:left="708"/>
      </w:pPr>
    </w:p>
    <w:tbl>
      <w:tblPr>
        <w:tblStyle w:val="Tablaconcuadrcula"/>
        <w:tblW w:w="0" w:type="auto"/>
        <w:tblInd w:w="237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112"/>
        <w:gridCol w:w="2574"/>
        <w:gridCol w:w="2551"/>
      </w:tblGrid>
      <w:tr w:rsidR="00563215" w:rsidTr="00563215">
        <w:tc>
          <w:tcPr>
            <w:tcW w:w="1112" w:type="dxa"/>
            <w:shd w:val="clear" w:color="auto" w:fill="D9D9D9" w:themeFill="background1" w:themeFillShade="D9"/>
          </w:tcPr>
          <w:p w:rsidR="00563215" w:rsidRPr="00563215" w:rsidRDefault="00563215" w:rsidP="00B4112C">
            <w:pPr>
              <w:rPr>
                <w:b/>
              </w:rPr>
            </w:pPr>
            <w:r w:rsidRPr="00563215">
              <w:rPr>
                <w:b/>
              </w:rPr>
              <w:t>Puesto</w:t>
            </w:r>
          </w:p>
        </w:tc>
        <w:tc>
          <w:tcPr>
            <w:tcW w:w="5125" w:type="dxa"/>
            <w:gridSpan w:val="2"/>
            <w:shd w:val="clear" w:color="auto" w:fill="D9D9D9" w:themeFill="background1" w:themeFillShade="D9"/>
          </w:tcPr>
          <w:p w:rsidR="00563215" w:rsidRPr="00563215" w:rsidRDefault="00563215" w:rsidP="00563215">
            <w:pPr>
              <w:jc w:val="center"/>
              <w:rPr>
                <w:b/>
              </w:rPr>
            </w:pPr>
            <w:r w:rsidRPr="00563215">
              <w:rPr>
                <w:b/>
              </w:rPr>
              <w:t>Equipos</w:t>
            </w:r>
          </w:p>
        </w:tc>
      </w:tr>
      <w:tr w:rsidR="00563215" w:rsidTr="00563215">
        <w:tc>
          <w:tcPr>
            <w:tcW w:w="1112" w:type="dxa"/>
          </w:tcPr>
          <w:p w:rsidR="00563215" w:rsidRPr="00563215" w:rsidRDefault="00563215" w:rsidP="00B4112C">
            <w:pPr>
              <w:rPr>
                <w:b/>
              </w:rPr>
            </w:pPr>
            <w:r w:rsidRPr="00563215">
              <w:rPr>
                <w:b/>
              </w:rPr>
              <w:t>3º - 4º</w:t>
            </w:r>
          </w:p>
        </w:tc>
        <w:tc>
          <w:tcPr>
            <w:tcW w:w="2574" w:type="dxa"/>
          </w:tcPr>
          <w:p w:rsidR="00563215" w:rsidRPr="00FB348F" w:rsidRDefault="00FB348F" w:rsidP="00B4112C">
            <w:r w:rsidRPr="00FB348F">
              <w:t>La Sede</w:t>
            </w:r>
          </w:p>
        </w:tc>
        <w:tc>
          <w:tcPr>
            <w:tcW w:w="2551" w:type="dxa"/>
          </w:tcPr>
          <w:p w:rsidR="00563215" w:rsidRPr="00FB348F" w:rsidRDefault="00FB348F" w:rsidP="00B4112C">
            <w:proofErr w:type="spellStart"/>
            <w:r>
              <w:t>Yepronor</w:t>
            </w:r>
            <w:proofErr w:type="spellEnd"/>
          </w:p>
        </w:tc>
      </w:tr>
      <w:tr w:rsidR="00563215" w:rsidTr="00563215">
        <w:tc>
          <w:tcPr>
            <w:tcW w:w="1112" w:type="dxa"/>
          </w:tcPr>
          <w:p w:rsidR="00563215" w:rsidRPr="00563215" w:rsidRDefault="00563215" w:rsidP="00B4112C">
            <w:pPr>
              <w:rPr>
                <w:b/>
              </w:rPr>
            </w:pPr>
            <w:r w:rsidRPr="00563215">
              <w:rPr>
                <w:b/>
              </w:rPr>
              <w:t>1º - 2º</w:t>
            </w:r>
          </w:p>
        </w:tc>
        <w:tc>
          <w:tcPr>
            <w:tcW w:w="2574" w:type="dxa"/>
          </w:tcPr>
          <w:p w:rsidR="00563215" w:rsidRPr="00FB348F" w:rsidRDefault="00FB348F" w:rsidP="00B4112C">
            <w:r w:rsidRPr="00FB348F">
              <w:t>Honduras</w:t>
            </w:r>
          </w:p>
        </w:tc>
        <w:tc>
          <w:tcPr>
            <w:tcW w:w="2551" w:type="dxa"/>
          </w:tcPr>
          <w:p w:rsidR="00563215" w:rsidRPr="00FB348F" w:rsidRDefault="00FB348F" w:rsidP="00B4112C">
            <w:proofErr w:type="spellStart"/>
            <w:r w:rsidRPr="00FB348F">
              <w:t>Koky</w:t>
            </w:r>
            <w:proofErr w:type="spellEnd"/>
          </w:p>
        </w:tc>
      </w:tr>
    </w:tbl>
    <w:p w:rsidR="00563215" w:rsidRDefault="00563215" w:rsidP="00B4112C">
      <w:pPr>
        <w:ind w:left="708"/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914D36">
        <w:trPr>
          <w:trHeight w:val="5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1AF8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A755A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34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1A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1A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3D3F0A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Default="003D3F0A" w:rsidP="00E31A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Default="003D3F0A" w:rsidP="00E325F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25F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25F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1AF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1AF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0316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16F0"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1A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16F0"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3D3F0A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9045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16F0"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220F41" w:rsidP="005B7CA7">
      <w:pPr>
        <w:rPr>
          <w:b/>
        </w:rPr>
      </w:pPr>
      <w:r>
        <w:rPr>
          <w:b/>
        </w:rPr>
        <w:t xml:space="preserve">           </w:t>
      </w:r>
      <w:r w:rsidR="00E62D23">
        <w:rPr>
          <w:b/>
        </w:rPr>
        <w:t xml:space="preserve">       </w:t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004AAE">
        <w:rPr>
          <w:b/>
          <w:u w:val="single"/>
        </w:rPr>
        <w:t>2</w:t>
      </w:r>
      <w:proofErr w:type="gramEnd"/>
      <w:r>
        <w:rPr>
          <w:b/>
          <w:u w:val="single"/>
        </w:rPr>
        <w:t xml:space="preserve"> </w:t>
      </w:r>
      <w:r w:rsidR="00563215">
        <w:rPr>
          <w:b/>
          <w:u w:val="single"/>
        </w:rPr>
        <w:t>marzo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116B6">
        <w:rPr>
          <w:b/>
          <w:u w:val="single"/>
        </w:rPr>
        <w:t>5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563215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63215">
        <w:rPr>
          <w:b/>
        </w:rPr>
        <w:t>Torneo Clausura</w:t>
      </w:r>
    </w:p>
    <w:p w:rsidR="00563215" w:rsidRPr="0047077E" w:rsidRDefault="00563215" w:rsidP="00563215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563215" w:rsidRPr="0047077E" w:rsidTr="00FB348F">
        <w:trPr>
          <w:trHeight w:val="187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563215" w:rsidRPr="0047077E" w:rsidTr="00FB348F">
        <w:trPr>
          <w:trHeight w:val="187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250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563215" w:rsidRPr="0047077E" w:rsidTr="00FB348F">
        <w:trPr>
          <w:trHeight w:val="199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2250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563215" w:rsidRPr="0047077E" w:rsidTr="00FB348F">
        <w:trPr>
          <w:trHeight w:val="199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8 40</w:t>
            </w:r>
          </w:p>
        </w:tc>
        <w:tc>
          <w:tcPr>
            <w:tcW w:w="2250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2250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656E9D" w:rsidRDefault="00563215" w:rsidP="00FB348F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2250" w:type="dxa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  <w:r>
              <w:t xml:space="preserve"> </w:t>
            </w:r>
          </w:p>
        </w:tc>
        <w:tc>
          <w:tcPr>
            <w:tcW w:w="940" w:type="dxa"/>
          </w:tcPr>
          <w:p w:rsidR="00563215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2250" w:type="dxa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563215" w:rsidRPr="0047077E" w:rsidTr="00FB348F">
        <w:trPr>
          <w:trHeight w:val="248"/>
        </w:trPr>
        <w:tc>
          <w:tcPr>
            <w:tcW w:w="2494" w:type="dxa"/>
            <w:gridSpan w:val="2"/>
          </w:tcPr>
          <w:p w:rsidR="00563215" w:rsidRDefault="00563215" w:rsidP="00FB348F">
            <w:pPr>
              <w:pStyle w:val="NormalWeb"/>
              <w:jc w:val="center"/>
              <w:textAlignment w:val="top"/>
            </w:pPr>
            <w:r>
              <w:t>Zabala</w:t>
            </w:r>
          </w:p>
        </w:tc>
        <w:tc>
          <w:tcPr>
            <w:tcW w:w="4277" w:type="dxa"/>
            <w:gridSpan w:val="2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r>
              <w:t xml:space="preserve">      descansa</w:t>
            </w:r>
          </w:p>
        </w:tc>
      </w:tr>
    </w:tbl>
    <w:p w:rsidR="00563215" w:rsidRPr="00656E9D" w:rsidRDefault="00563215" w:rsidP="00563215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477747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B51563">
        <w:t>.</w:t>
      </w:r>
      <w:proofErr w:type="gramEnd"/>
    </w:p>
    <w:p w:rsidR="009D4769" w:rsidRDefault="009D4769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FB348F">
        <w:t>18</w:t>
      </w:r>
      <w:r w:rsidR="00F779E0">
        <w:t>.</w:t>
      </w:r>
    </w:p>
    <w:p w:rsidR="0026205F" w:rsidRPr="007A7289" w:rsidRDefault="001F6554" w:rsidP="00DA216E">
      <w:pPr>
        <w:pStyle w:val="Prrafodelista"/>
        <w:ind w:left="720"/>
        <w:rPr>
          <w:u w:val="single"/>
        </w:rPr>
      </w:pPr>
      <w:r>
        <w:t xml:space="preserve">                              </w:t>
      </w: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FB348F" w:rsidRDefault="00305EC4" w:rsidP="00FB348F">
      <w:pPr>
        <w:ind w:left="2552"/>
      </w:pPr>
      <w:r>
        <w:t xml:space="preserve">- </w:t>
      </w:r>
      <w:r w:rsidR="0026205F">
        <w:t xml:space="preserve">amarilla a </w:t>
      </w:r>
      <w:proofErr w:type="spellStart"/>
      <w:r w:rsidR="0026205F">
        <w:t>el</w:t>
      </w:r>
      <w:proofErr w:type="spellEnd"/>
      <w:r w:rsidR="0026205F">
        <w:t xml:space="preserve"> (los) número (s) de licencia: </w:t>
      </w:r>
      <w:r w:rsidR="00CB4DB6">
        <w:t>2,</w:t>
      </w:r>
    </w:p>
    <w:p w:rsidR="00FB348F" w:rsidRDefault="00FB348F" w:rsidP="00FB348F">
      <w:pPr>
        <w:ind w:left="2552"/>
      </w:pPr>
      <w:r>
        <w:t>Se ha reabierto el análisis de la sanción impuesta al Delegado de Cafeteros (Rubén Darío Herrera Ramírez) en la jornada del 16-2-2025 debida a su comportamiento antes y después de ser expulsado.</w:t>
      </w:r>
    </w:p>
    <w:p w:rsidR="001F6554" w:rsidRPr="00376CAA" w:rsidRDefault="00FB348F" w:rsidP="00FB348F">
      <w:pPr>
        <w:ind w:left="2552"/>
        <w:rPr>
          <w:u w:val="single"/>
        </w:rPr>
      </w:pPr>
      <w:r>
        <w:t>Tan pronto se alcancen conclusiones se harán públicas.</w:t>
      </w:r>
      <w:r w:rsidR="001F6554">
        <w:t xml:space="preserve"> </w:t>
      </w:r>
    </w:p>
    <w:p w:rsidR="0026205F" w:rsidRDefault="0026205F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2936E9" w:rsidRDefault="0026205F" w:rsidP="002936E9">
      <w:pPr>
        <w:pStyle w:val="Prrafodelista"/>
        <w:numPr>
          <w:ilvl w:val="2"/>
          <w:numId w:val="4"/>
        </w:numPr>
        <w:tabs>
          <w:tab w:val="clear" w:pos="2868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2936E9">
        <w:t>5, 8</w:t>
      </w:r>
      <w:r w:rsidR="00FB348F">
        <w:t>, 22</w:t>
      </w:r>
      <w:r w:rsidR="0019259A">
        <w:t>.</w:t>
      </w:r>
      <w:r w:rsidR="002936E9" w:rsidRPr="002936E9">
        <w:t xml:space="preserve"> 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</w:t>
      </w:r>
      <w:r w:rsidR="00904575">
        <w:t xml:space="preserve"> </w:t>
      </w:r>
      <w:r w:rsidR="00FB348F">
        <w:t>26, 28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2B1123">
        <w:t>.</w:t>
      </w:r>
      <w:proofErr w:type="gramEnd"/>
      <w:r w:rsidR="002B1123">
        <w:t xml:space="preserve"> 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25470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2936E9">
        <w:t>1</w:t>
      </w:r>
      <w:r w:rsidR="00FB348F">
        <w:t xml:space="preserve">, 2, 5, 16, </w:t>
      </w:r>
      <w:r w:rsidR="001F6554">
        <w:t>19</w:t>
      </w:r>
      <w:r w:rsidR="00B51563">
        <w:t>,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624ACA" w:rsidRDefault="00624ACA" w:rsidP="00624ACA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FB348F">
        <w:t>7, 15</w:t>
      </w:r>
      <w:r>
        <w:t>.</w:t>
      </w:r>
    </w:p>
    <w:p w:rsidR="00380AA7" w:rsidRPr="00F54169" w:rsidRDefault="00380AA7" w:rsidP="00380AA7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 w:rsidR="00065E5A">
        <w:t xml:space="preserve"> (los) número (s) de licencia</w:t>
      </w:r>
      <w:proofErr w:type="gramStart"/>
      <w:r w:rsidR="00065E5A">
        <w:t xml:space="preserve">: </w:t>
      </w:r>
      <w:r w:rsidR="001F6554">
        <w:t>.</w:t>
      </w:r>
      <w:proofErr w:type="gramEnd"/>
    </w:p>
    <w:p w:rsidR="003328F1" w:rsidRDefault="003328F1" w:rsidP="003328F1">
      <w:pPr>
        <w:ind w:left="2552"/>
      </w:pPr>
      <w:r>
        <w:t>Se le sanciona con 12 euros por no presentar el Acta en el modelo oficial, siendo reincidente.</w:t>
      </w: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lastRenderedPageBreak/>
        <w:t>Tartanga</w:t>
      </w:r>
      <w:proofErr w:type="spellEnd"/>
    </w:p>
    <w:p w:rsidR="0026205F" w:rsidRPr="00E31AF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E37CAD">
        <w:t>.</w:t>
      </w:r>
      <w:proofErr w:type="gramEnd"/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3547FF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FB348F">
        <w:t>3</w:t>
      </w:r>
      <w:r w:rsidR="00065E5A">
        <w:t>.</w:t>
      </w:r>
    </w:p>
    <w:p w:rsidR="000A7D2E" w:rsidRDefault="000A7D2E" w:rsidP="000A7D2E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049CE" w:rsidRDefault="00D049CE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2936E9">
        <w:t>11, 1</w:t>
      </w:r>
      <w:r w:rsidR="00FB348F">
        <w:t>6</w:t>
      </w:r>
      <w:r w:rsidR="002936E9">
        <w:t xml:space="preserve">, </w:t>
      </w:r>
      <w:r w:rsidR="00FB348F">
        <w:t>26</w:t>
      </w:r>
      <w:r>
        <w:t>.</w:t>
      </w:r>
    </w:p>
    <w:p w:rsidR="00065E5A" w:rsidRDefault="00065E5A" w:rsidP="00065E5A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6A2DAC" w:rsidRDefault="00DF08AD" w:rsidP="000A7D2E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E37CAD">
        <w:t>.</w:t>
      </w:r>
      <w:proofErr w:type="gramEnd"/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0B2C2B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0B2C2B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</w:tr>
      <w:tr w:rsidR="00960C8D" w:rsidRPr="003500F1" w:rsidTr="000B2C2B">
        <w:tc>
          <w:tcPr>
            <w:tcW w:w="1531" w:type="dxa"/>
          </w:tcPr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D85BA6" w:rsidRDefault="00D85BA6" w:rsidP="000B2C2B">
            <w:pPr>
              <w:rPr>
                <w:sz w:val="20"/>
                <w:szCs w:val="20"/>
              </w:rPr>
            </w:pP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960C8D" w:rsidRDefault="002E3F48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3328F1" w:rsidRDefault="003328F1" w:rsidP="000B2C2B">
            <w:pPr>
              <w:rPr>
                <w:sz w:val="20"/>
                <w:szCs w:val="20"/>
              </w:rPr>
            </w:pP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0B2C2B">
        <w:tc>
          <w:tcPr>
            <w:tcW w:w="1531" w:type="dxa"/>
          </w:tcPr>
          <w:p w:rsidR="006F3371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5A2F9A" w:rsidRDefault="005A2F9A" w:rsidP="000B2C2B">
            <w:pPr>
              <w:rPr>
                <w:sz w:val="20"/>
                <w:szCs w:val="20"/>
              </w:rPr>
            </w:pPr>
          </w:p>
          <w:p w:rsidR="00960C8D" w:rsidRDefault="00960C8D" w:rsidP="001E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22DBE" w:rsidRDefault="00960C8D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F03FF7" w:rsidRDefault="00F03FF7" w:rsidP="000B2C2B">
            <w:pPr>
              <w:ind w:left="34"/>
              <w:rPr>
                <w:sz w:val="20"/>
                <w:szCs w:val="20"/>
              </w:rPr>
            </w:pPr>
          </w:p>
          <w:p w:rsidR="00960C8D" w:rsidRPr="00BA06A9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Jecu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Marius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Costel</w:t>
            </w:r>
            <w:proofErr w:type="spellEnd"/>
          </w:p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17)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7D6A83" w:rsidP="007D6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202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F202DC">
              <w:rPr>
                <w:sz w:val="20"/>
                <w:szCs w:val="20"/>
              </w:rPr>
              <w:t>-2026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7D6A8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partidos de suspensión y 48 euros de multa por agredir a un contrario</w:t>
            </w:r>
            <w:r w:rsidR="007D6A83">
              <w:rPr>
                <w:sz w:val="20"/>
                <w:szCs w:val="20"/>
              </w:rPr>
              <w:t xml:space="preserve"> y ser reincidente (agresión al árbitro el 23-10-2022).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26-2-2025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Damian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Catalin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(responsable)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6-4-2025 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10 partidos de suspensión y 48 euros de multa por pedir al árbitro, al finalizar el partido, que cambiase la roja sacada a su jugador por dos amarillas.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26-1-2026</w:t>
            </w:r>
          </w:p>
        </w:tc>
      </w:tr>
      <w:tr w:rsidR="00111E3B" w:rsidRPr="003500F1" w:rsidTr="000B2C2B">
        <w:tc>
          <w:tcPr>
            <w:tcW w:w="1531" w:type="dxa"/>
          </w:tcPr>
          <w:p w:rsidR="00111E3B" w:rsidRDefault="00111E3B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Carlos Alberto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Garibello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5)</w:t>
            </w:r>
          </w:p>
        </w:tc>
        <w:tc>
          <w:tcPr>
            <w:tcW w:w="1134" w:type="dxa"/>
          </w:tcPr>
          <w:p w:rsidR="00111E3B" w:rsidRDefault="00111E3B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9-2-2025</w:t>
            </w:r>
          </w:p>
        </w:tc>
        <w:tc>
          <w:tcPr>
            <w:tcW w:w="1276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15-2-2026</w:t>
            </w:r>
          </w:p>
        </w:tc>
        <w:tc>
          <w:tcPr>
            <w:tcW w:w="4253" w:type="dxa"/>
          </w:tcPr>
          <w:p w:rsidR="00111E3B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un cabezazo en la cara de un contrario sin balón en juego.</w:t>
            </w:r>
          </w:p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</w:p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2-2-2025</w:t>
            </w:r>
          </w:p>
        </w:tc>
      </w:tr>
      <w:tr w:rsidR="00273FC1" w:rsidRPr="003500F1" w:rsidTr="000B2C2B">
        <w:tc>
          <w:tcPr>
            <w:tcW w:w="1531" w:type="dxa"/>
          </w:tcPr>
          <w:p w:rsidR="00273FC1" w:rsidRDefault="00273FC1" w:rsidP="00B54C4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Ismael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Elkaurori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73FC1" w:rsidRDefault="00273FC1" w:rsidP="00B54C4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9)</w:t>
            </w:r>
          </w:p>
        </w:tc>
        <w:tc>
          <w:tcPr>
            <w:tcW w:w="1134" w:type="dxa"/>
          </w:tcPr>
          <w:p w:rsidR="00273FC1" w:rsidRDefault="00273FC1" w:rsidP="00B54C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273FC1" w:rsidRDefault="00273FC1" w:rsidP="00B54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16-2-2025</w:t>
            </w:r>
          </w:p>
        </w:tc>
        <w:tc>
          <w:tcPr>
            <w:tcW w:w="1276" w:type="dxa"/>
          </w:tcPr>
          <w:p w:rsidR="00273FC1" w:rsidRDefault="00273FC1" w:rsidP="00B54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9-3-2025</w:t>
            </w:r>
          </w:p>
        </w:tc>
        <w:tc>
          <w:tcPr>
            <w:tcW w:w="4253" w:type="dxa"/>
          </w:tcPr>
          <w:p w:rsidR="00273FC1" w:rsidRDefault="00273FC1" w:rsidP="00B54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24 euros de multa por insultos graves al árbitro.</w:t>
            </w:r>
          </w:p>
          <w:p w:rsidR="00273FC1" w:rsidRDefault="00273FC1" w:rsidP="00B54C4E">
            <w:pPr>
              <w:rPr>
                <w:sz w:val="20"/>
                <w:szCs w:val="20"/>
              </w:rPr>
            </w:pPr>
          </w:p>
          <w:p w:rsidR="00273FC1" w:rsidRPr="00273FC1" w:rsidRDefault="00273FC1" w:rsidP="00B54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9-2-2025</w:t>
            </w:r>
          </w:p>
        </w:tc>
      </w:tr>
      <w:tr w:rsidR="007941DA" w:rsidRPr="003500F1" w:rsidTr="000B2C2B">
        <w:tc>
          <w:tcPr>
            <w:tcW w:w="1531" w:type="dxa"/>
          </w:tcPr>
          <w:p w:rsidR="007941DA" w:rsidRDefault="007941DA" w:rsidP="00B54C4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Carlos Alejandro Ramírez López</w:t>
            </w:r>
          </w:p>
          <w:p w:rsidR="007941DA" w:rsidRDefault="007941DA" w:rsidP="00B54C4E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8)</w:t>
            </w:r>
          </w:p>
        </w:tc>
        <w:tc>
          <w:tcPr>
            <w:tcW w:w="1134" w:type="dxa"/>
          </w:tcPr>
          <w:p w:rsidR="007941DA" w:rsidRDefault="007941DA" w:rsidP="00B54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Honduras</w:t>
            </w:r>
          </w:p>
        </w:tc>
        <w:tc>
          <w:tcPr>
            <w:tcW w:w="1275" w:type="dxa"/>
          </w:tcPr>
          <w:p w:rsidR="007941DA" w:rsidRDefault="007941DA" w:rsidP="00B54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1276" w:type="dxa"/>
          </w:tcPr>
          <w:p w:rsidR="007941DA" w:rsidRDefault="007941DA" w:rsidP="00B54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7941DA" w:rsidRDefault="007941DA" w:rsidP="00B54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7941DA" w:rsidRDefault="007941DA" w:rsidP="00B54C4E">
            <w:pPr>
              <w:rPr>
                <w:sz w:val="20"/>
                <w:szCs w:val="20"/>
              </w:rPr>
            </w:pPr>
          </w:p>
          <w:p w:rsidR="007941DA" w:rsidRDefault="007941DA" w:rsidP="00B54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23-2-2025</w:t>
            </w:r>
          </w:p>
        </w:tc>
      </w:tr>
    </w:tbl>
    <w:p w:rsidR="00960C8D" w:rsidRDefault="00960C8D" w:rsidP="00960C8D">
      <w:pPr>
        <w:rPr>
          <w:b/>
        </w:rPr>
      </w:pPr>
    </w:p>
    <w:p w:rsidR="00C37862" w:rsidRDefault="00C37862" w:rsidP="00C82B4B">
      <w:pPr>
        <w:rPr>
          <w:b/>
        </w:rPr>
      </w:pPr>
    </w:p>
    <w:p w:rsidR="00C37862" w:rsidRDefault="00C37862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1329A3" w:rsidRDefault="001329A3" w:rsidP="00461ED7">
      <w:pPr>
        <w:ind w:left="284"/>
        <w:rPr>
          <w:b/>
        </w:rPr>
      </w:pPr>
    </w:p>
    <w:p w:rsidR="00590000" w:rsidRDefault="00590000" w:rsidP="00461ED7">
      <w:pPr>
        <w:ind w:left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F202DC" w:rsidRDefault="00FB5097" w:rsidP="00461ED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3328F1" w:rsidRDefault="003328F1" w:rsidP="00461ED7">
      <w:pPr>
        <w:pStyle w:val="NormalWeb"/>
        <w:shd w:val="clear" w:color="auto" w:fill="FFFFFF"/>
        <w:ind w:left="284"/>
        <w:jc w:val="both"/>
        <w:textAlignment w:val="top"/>
      </w:pPr>
    </w:p>
    <w:p w:rsidR="003328F1" w:rsidRDefault="003328F1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lastRenderedPageBreak/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proofErr w:type="gramStart"/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</w:t>
      </w:r>
      <w:proofErr w:type="gramEnd"/>
      <w:r w:rsidRPr="00881235">
        <w:rPr>
          <w:u w:val="single"/>
          <w:lang w:val="es-ES_tradnl"/>
        </w:rPr>
        <w:t xml:space="preserve">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122DBE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692BB1" w:rsidRDefault="00E46D49" w:rsidP="00692BB1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692BB1"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692BB1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 (2)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E62D23">
            <w:pPr>
              <w:spacing w:before="100" w:after="10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563215" w:rsidP="00AA5DBA">
            <w:pPr>
              <w:spacing w:before="100" w:after="100"/>
              <w:jc w:val="center"/>
            </w:pPr>
            <w:r>
              <w:t>0,00</w:t>
            </w:r>
            <w:r w:rsidR="00610414">
              <w:t xml:space="preserve"> €</w:t>
            </w:r>
          </w:p>
        </w:tc>
      </w:tr>
    </w:tbl>
    <w:p w:rsidR="006571FF" w:rsidRDefault="006571FF" w:rsidP="006571FF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692BB1" w:rsidRPr="000765EB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692BB1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F6239D" w:rsidRDefault="00F6239D" w:rsidP="000C046E">
      <w:pPr>
        <w:pStyle w:val="Prrafodelista"/>
        <w:shd w:val="clear" w:color="auto" w:fill="FFFFFF"/>
        <w:spacing w:before="100" w:after="100"/>
        <w:jc w:val="both"/>
        <w:textAlignment w:val="top"/>
        <w:rPr>
          <w:b/>
          <w:shd w:val="clear" w:color="auto" w:fill="FFFFFF"/>
        </w:rPr>
      </w:pPr>
    </w:p>
    <w:p w:rsidR="0095536E" w:rsidRDefault="0095536E" w:rsidP="007D77FC">
      <w:pPr>
        <w:pStyle w:val="NormalWeb"/>
        <w:shd w:val="clear" w:color="auto" w:fill="FFFFFF"/>
        <w:tabs>
          <w:tab w:val="left" w:pos="5370"/>
        </w:tabs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proofErr w:type="spellStart"/>
      <w:r>
        <w:rPr>
          <w:b/>
          <w:u w:val="single"/>
        </w:rPr>
        <w:t>oct-dic</w:t>
      </w:r>
      <w:proofErr w:type="spellEnd"/>
      <w:r>
        <w:rPr>
          <w:b/>
          <w:u w:val="single"/>
        </w:rPr>
        <w:t xml:space="preserve"> 2024</w:t>
      </w:r>
      <w:r w:rsidRPr="002160C9">
        <w:rPr>
          <w:b/>
          <w:u w:val="single"/>
        </w:rPr>
        <w:t>.</w:t>
      </w:r>
    </w:p>
    <w:p w:rsidR="0095536E" w:rsidRDefault="0095536E" w:rsidP="0095536E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>Se deben pagar antes del 20-1-2025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95536E" w:rsidTr="000B2C2B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95536E" w:rsidTr="000B2C2B">
        <w:tc>
          <w:tcPr>
            <w:tcW w:w="212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B27415">
              <w:rPr>
                <w:b/>
                <w:color w:val="000000"/>
              </w:rPr>
              <w:t>6,00 €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2,00</w:t>
            </w:r>
            <w:r w:rsidRPr="00B27415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42,00 €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36,00 €</w:t>
            </w: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</w:t>
            </w:r>
            <w:r w:rsidRPr="00B27415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</w:t>
            </w:r>
            <w:r w:rsidR="0095536E"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0B2C2B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,00 €</w:t>
            </w:r>
          </w:p>
        </w:tc>
      </w:tr>
      <w:tr w:rsidR="000B2C2B" w:rsidTr="000B2C2B">
        <w:tc>
          <w:tcPr>
            <w:tcW w:w="212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Honduras</w:t>
            </w:r>
          </w:p>
        </w:tc>
        <w:tc>
          <w:tcPr>
            <w:tcW w:w="1053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19,50 €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:rsidR="000B2C2B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19,50 €</w:t>
            </w:r>
          </w:p>
        </w:tc>
      </w:tr>
    </w:tbl>
    <w:p w:rsidR="0095536E" w:rsidRPr="00D747D0" w:rsidRDefault="0095536E" w:rsidP="0095536E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991" w:rsidRDefault="00EA2991">
      <w:r>
        <w:separator/>
      </w:r>
    </w:p>
  </w:endnote>
  <w:endnote w:type="continuationSeparator" w:id="0">
    <w:p w:rsidR="00EA2991" w:rsidRDefault="00EA2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8F" w:rsidRDefault="00FB348F">
    <w:pPr>
      <w:pStyle w:val="Piedepgina"/>
      <w:pBdr>
        <w:bottom w:val="single" w:sz="12" w:space="1" w:color="auto"/>
      </w:pBdr>
    </w:pPr>
  </w:p>
  <w:p w:rsidR="00FB348F" w:rsidRPr="00B62BB2" w:rsidRDefault="00FB348F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16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23</w:t>
    </w:r>
    <w:r w:rsidRPr="00B62BB2">
      <w:rPr>
        <w:sz w:val="18"/>
        <w:szCs w:val="18"/>
      </w:rPr>
      <w:t>-</w:t>
    </w:r>
    <w:r>
      <w:rPr>
        <w:sz w:val="18"/>
        <w:szCs w:val="18"/>
      </w:rPr>
      <w:t>2-</w:t>
    </w:r>
    <w:r w:rsidRPr="00B62BB2">
      <w:rPr>
        <w:sz w:val="18"/>
        <w:szCs w:val="18"/>
      </w:rPr>
      <w:t>2</w:t>
    </w:r>
    <w:r>
      <w:rPr>
        <w:sz w:val="18"/>
        <w:szCs w:val="18"/>
      </w:rPr>
      <w:t>5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Copa 2024 / 2025 Semifinales      </w:t>
    </w:r>
    <w:r w:rsidRPr="00B62BB2">
      <w:rPr>
        <w:sz w:val="18"/>
        <w:szCs w:val="18"/>
      </w:rPr>
      <w:t xml:space="preserve">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3328F1">
      <w:rPr>
        <w:rStyle w:val="Nmerodepgina"/>
        <w:noProof/>
        <w:sz w:val="18"/>
        <w:szCs w:val="18"/>
      </w:rPr>
      <w:t>1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3328F1">
      <w:rPr>
        <w:rStyle w:val="Nmerodepgina"/>
        <w:noProof/>
        <w:sz w:val="18"/>
        <w:szCs w:val="18"/>
      </w:rPr>
      <w:t>7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991" w:rsidRDefault="00EA2991">
      <w:r>
        <w:separator/>
      </w:r>
    </w:p>
  </w:footnote>
  <w:footnote w:type="continuationSeparator" w:id="0">
    <w:p w:rsidR="00EA2991" w:rsidRDefault="00EA2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4AAE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AA5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16F0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E5A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4B7"/>
    <w:rsid w:val="000826AF"/>
    <w:rsid w:val="00082D58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A7D2E"/>
    <w:rsid w:val="000B091F"/>
    <w:rsid w:val="000B0CC6"/>
    <w:rsid w:val="000B15E2"/>
    <w:rsid w:val="000B2C2B"/>
    <w:rsid w:val="000B3144"/>
    <w:rsid w:val="000B3E39"/>
    <w:rsid w:val="000B4C66"/>
    <w:rsid w:val="000B5766"/>
    <w:rsid w:val="000B603E"/>
    <w:rsid w:val="000C046E"/>
    <w:rsid w:val="000C06E8"/>
    <w:rsid w:val="000C14EC"/>
    <w:rsid w:val="000C1C74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697C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1DDB"/>
    <w:rsid w:val="00105262"/>
    <w:rsid w:val="00107D40"/>
    <w:rsid w:val="00110D3B"/>
    <w:rsid w:val="00110D9B"/>
    <w:rsid w:val="00111A9C"/>
    <w:rsid w:val="00111E3B"/>
    <w:rsid w:val="00112EB6"/>
    <w:rsid w:val="00113817"/>
    <w:rsid w:val="00114BEF"/>
    <w:rsid w:val="00115806"/>
    <w:rsid w:val="00116D17"/>
    <w:rsid w:val="00116E9E"/>
    <w:rsid w:val="00120EB4"/>
    <w:rsid w:val="00122D0D"/>
    <w:rsid w:val="00122DBE"/>
    <w:rsid w:val="00123B64"/>
    <w:rsid w:val="00125A83"/>
    <w:rsid w:val="0012621C"/>
    <w:rsid w:val="001266D8"/>
    <w:rsid w:val="00127580"/>
    <w:rsid w:val="00127C55"/>
    <w:rsid w:val="0013042A"/>
    <w:rsid w:val="00130F8A"/>
    <w:rsid w:val="00131196"/>
    <w:rsid w:val="001321BD"/>
    <w:rsid w:val="00132593"/>
    <w:rsid w:val="001329A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47BC3"/>
    <w:rsid w:val="00155231"/>
    <w:rsid w:val="001565C3"/>
    <w:rsid w:val="001571AB"/>
    <w:rsid w:val="001577A5"/>
    <w:rsid w:val="00160046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5919"/>
    <w:rsid w:val="00176254"/>
    <w:rsid w:val="00176ABE"/>
    <w:rsid w:val="00177904"/>
    <w:rsid w:val="00177A37"/>
    <w:rsid w:val="0018004F"/>
    <w:rsid w:val="001812BC"/>
    <w:rsid w:val="0018164B"/>
    <w:rsid w:val="00181805"/>
    <w:rsid w:val="00181F73"/>
    <w:rsid w:val="001827F9"/>
    <w:rsid w:val="00183514"/>
    <w:rsid w:val="0018397C"/>
    <w:rsid w:val="001841C8"/>
    <w:rsid w:val="00184201"/>
    <w:rsid w:val="00184638"/>
    <w:rsid w:val="00185825"/>
    <w:rsid w:val="001865FA"/>
    <w:rsid w:val="00186CD9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56F2"/>
    <w:rsid w:val="00195D59"/>
    <w:rsid w:val="001964E7"/>
    <w:rsid w:val="00196E9B"/>
    <w:rsid w:val="00197E81"/>
    <w:rsid w:val="00197FBE"/>
    <w:rsid w:val="001A1929"/>
    <w:rsid w:val="001A2410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A6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005"/>
    <w:rsid w:val="001D2463"/>
    <w:rsid w:val="001D355D"/>
    <w:rsid w:val="001D3AEA"/>
    <w:rsid w:val="001D5DF2"/>
    <w:rsid w:val="001D7EE7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4D9F"/>
    <w:rsid w:val="001F59DF"/>
    <w:rsid w:val="001F5FE8"/>
    <w:rsid w:val="001F6554"/>
    <w:rsid w:val="001F672A"/>
    <w:rsid w:val="001F6E31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4D7"/>
    <w:rsid w:val="002206C7"/>
    <w:rsid w:val="00220F41"/>
    <w:rsid w:val="00221422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3DCB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04A6"/>
    <w:rsid w:val="00251281"/>
    <w:rsid w:val="00251AA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57C6F"/>
    <w:rsid w:val="00257E8A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2D31"/>
    <w:rsid w:val="00272ECD"/>
    <w:rsid w:val="00273FC1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6E9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55FF"/>
    <w:rsid w:val="002C7A35"/>
    <w:rsid w:val="002C7F63"/>
    <w:rsid w:val="002C7F82"/>
    <w:rsid w:val="002D02B4"/>
    <w:rsid w:val="002D0B00"/>
    <w:rsid w:val="002D35D5"/>
    <w:rsid w:val="002D37FB"/>
    <w:rsid w:val="002D3BC8"/>
    <w:rsid w:val="002D3C6A"/>
    <w:rsid w:val="002D4168"/>
    <w:rsid w:val="002D5A53"/>
    <w:rsid w:val="002D620F"/>
    <w:rsid w:val="002D657C"/>
    <w:rsid w:val="002D6BE5"/>
    <w:rsid w:val="002D6C2F"/>
    <w:rsid w:val="002D7353"/>
    <w:rsid w:val="002D771D"/>
    <w:rsid w:val="002D7CBE"/>
    <w:rsid w:val="002E0865"/>
    <w:rsid w:val="002E087E"/>
    <w:rsid w:val="002E12A0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05EC4"/>
    <w:rsid w:val="00310744"/>
    <w:rsid w:val="003109D9"/>
    <w:rsid w:val="00311500"/>
    <w:rsid w:val="00312593"/>
    <w:rsid w:val="00314CE1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5EDD"/>
    <w:rsid w:val="00327AE8"/>
    <w:rsid w:val="0033039E"/>
    <w:rsid w:val="003304EE"/>
    <w:rsid w:val="003328F1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5FCD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C1C"/>
    <w:rsid w:val="00354D51"/>
    <w:rsid w:val="003552DD"/>
    <w:rsid w:val="00355D43"/>
    <w:rsid w:val="00355E34"/>
    <w:rsid w:val="0035607B"/>
    <w:rsid w:val="0035634E"/>
    <w:rsid w:val="00356BD1"/>
    <w:rsid w:val="00360445"/>
    <w:rsid w:val="00360E07"/>
    <w:rsid w:val="00360FD5"/>
    <w:rsid w:val="003618F1"/>
    <w:rsid w:val="00361D5C"/>
    <w:rsid w:val="003626F9"/>
    <w:rsid w:val="00363B75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0BA"/>
    <w:rsid w:val="0037651C"/>
    <w:rsid w:val="00376725"/>
    <w:rsid w:val="00376BD7"/>
    <w:rsid w:val="00376CAA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4151"/>
    <w:rsid w:val="00395721"/>
    <w:rsid w:val="0039590C"/>
    <w:rsid w:val="0039717F"/>
    <w:rsid w:val="00397CED"/>
    <w:rsid w:val="00397D68"/>
    <w:rsid w:val="00397EB6"/>
    <w:rsid w:val="003A0049"/>
    <w:rsid w:val="003A09CE"/>
    <w:rsid w:val="003A2C7B"/>
    <w:rsid w:val="003A4836"/>
    <w:rsid w:val="003A4FD9"/>
    <w:rsid w:val="003A5B63"/>
    <w:rsid w:val="003A7F78"/>
    <w:rsid w:val="003B12B1"/>
    <w:rsid w:val="003B1AFF"/>
    <w:rsid w:val="003B1EBB"/>
    <w:rsid w:val="003B1F9E"/>
    <w:rsid w:val="003B2532"/>
    <w:rsid w:val="003B2C75"/>
    <w:rsid w:val="003B4411"/>
    <w:rsid w:val="003B456B"/>
    <w:rsid w:val="003B536C"/>
    <w:rsid w:val="003B5D6F"/>
    <w:rsid w:val="003B7C10"/>
    <w:rsid w:val="003B7DF3"/>
    <w:rsid w:val="003C0268"/>
    <w:rsid w:val="003C1324"/>
    <w:rsid w:val="003C1466"/>
    <w:rsid w:val="003C179F"/>
    <w:rsid w:val="003C1D37"/>
    <w:rsid w:val="003C1D50"/>
    <w:rsid w:val="003C1DD5"/>
    <w:rsid w:val="003C2484"/>
    <w:rsid w:val="003C3F86"/>
    <w:rsid w:val="003C4ED7"/>
    <w:rsid w:val="003C5B0A"/>
    <w:rsid w:val="003C77EB"/>
    <w:rsid w:val="003D02F7"/>
    <w:rsid w:val="003D12A4"/>
    <w:rsid w:val="003D1D4D"/>
    <w:rsid w:val="003D2B2E"/>
    <w:rsid w:val="003D2CEF"/>
    <w:rsid w:val="003D3F0A"/>
    <w:rsid w:val="003D4CED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DA7"/>
    <w:rsid w:val="003E6F39"/>
    <w:rsid w:val="003E6F97"/>
    <w:rsid w:val="003E7245"/>
    <w:rsid w:val="003F0E57"/>
    <w:rsid w:val="003F1B9D"/>
    <w:rsid w:val="003F24ED"/>
    <w:rsid w:val="003F3244"/>
    <w:rsid w:val="003F36B0"/>
    <w:rsid w:val="003F3E83"/>
    <w:rsid w:val="003F7581"/>
    <w:rsid w:val="00401505"/>
    <w:rsid w:val="00402DA4"/>
    <w:rsid w:val="004033AD"/>
    <w:rsid w:val="004037C3"/>
    <w:rsid w:val="0040736A"/>
    <w:rsid w:val="00410EB7"/>
    <w:rsid w:val="00411042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497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022D"/>
    <w:rsid w:val="00461013"/>
    <w:rsid w:val="00461C1B"/>
    <w:rsid w:val="00461ED7"/>
    <w:rsid w:val="00462990"/>
    <w:rsid w:val="0046407F"/>
    <w:rsid w:val="00464D97"/>
    <w:rsid w:val="004652CB"/>
    <w:rsid w:val="0047049C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4223"/>
    <w:rsid w:val="0047506D"/>
    <w:rsid w:val="00477747"/>
    <w:rsid w:val="00477B68"/>
    <w:rsid w:val="0048026E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1E0E"/>
    <w:rsid w:val="004923F1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29F0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0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0E87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3AA"/>
    <w:rsid w:val="0052448E"/>
    <w:rsid w:val="00524B74"/>
    <w:rsid w:val="005264A4"/>
    <w:rsid w:val="00526E7C"/>
    <w:rsid w:val="005272AB"/>
    <w:rsid w:val="00527B7F"/>
    <w:rsid w:val="005319BC"/>
    <w:rsid w:val="00531CDE"/>
    <w:rsid w:val="00532178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0C9"/>
    <w:rsid w:val="005539AF"/>
    <w:rsid w:val="00554A21"/>
    <w:rsid w:val="00555E46"/>
    <w:rsid w:val="00556B8F"/>
    <w:rsid w:val="00556BCD"/>
    <w:rsid w:val="005575E3"/>
    <w:rsid w:val="00560794"/>
    <w:rsid w:val="00560D9F"/>
    <w:rsid w:val="0056269C"/>
    <w:rsid w:val="00563215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5301"/>
    <w:rsid w:val="00576B73"/>
    <w:rsid w:val="00577090"/>
    <w:rsid w:val="00577826"/>
    <w:rsid w:val="005800D4"/>
    <w:rsid w:val="00582F6C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0000"/>
    <w:rsid w:val="00590966"/>
    <w:rsid w:val="00591CE1"/>
    <w:rsid w:val="00591CE9"/>
    <w:rsid w:val="00595A8F"/>
    <w:rsid w:val="005A00E5"/>
    <w:rsid w:val="005A0369"/>
    <w:rsid w:val="005A2F9A"/>
    <w:rsid w:val="005A38C6"/>
    <w:rsid w:val="005A42DC"/>
    <w:rsid w:val="005A4745"/>
    <w:rsid w:val="005A6534"/>
    <w:rsid w:val="005A770B"/>
    <w:rsid w:val="005B0996"/>
    <w:rsid w:val="005B32C7"/>
    <w:rsid w:val="005B3979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8A5"/>
    <w:rsid w:val="005D6A57"/>
    <w:rsid w:val="005D6F13"/>
    <w:rsid w:val="005D7CCF"/>
    <w:rsid w:val="005E0E8B"/>
    <w:rsid w:val="005E0E8E"/>
    <w:rsid w:val="005E0EF8"/>
    <w:rsid w:val="005E175C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9E8"/>
    <w:rsid w:val="005F4D97"/>
    <w:rsid w:val="005F4ECF"/>
    <w:rsid w:val="005F5C0C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041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4ACA"/>
    <w:rsid w:val="00625914"/>
    <w:rsid w:val="006265DB"/>
    <w:rsid w:val="0062705B"/>
    <w:rsid w:val="00630395"/>
    <w:rsid w:val="006308CA"/>
    <w:rsid w:val="00631B2D"/>
    <w:rsid w:val="00631E65"/>
    <w:rsid w:val="00632C0D"/>
    <w:rsid w:val="00633A1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571FF"/>
    <w:rsid w:val="00662347"/>
    <w:rsid w:val="0066245C"/>
    <w:rsid w:val="006624A5"/>
    <w:rsid w:val="00662A6C"/>
    <w:rsid w:val="0066359B"/>
    <w:rsid w:val="00663773"/>
    <w:rsid w:val="00663AF4"/>
    <w:rsid w:val="00664391"/>
    <w:rsid w:val="00665685"/>
    <w:rsid w:val="00666F61"/>
    <w:rsid w:val="0066734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3C7F"/>
    <w:rsid w:val="00684428"/>
    <w:rsid w:val="00686338"/>
    <w:rsid w:val="00686DA7"/>
    <w:rsid w:val="006912BB"/>
    <w:rsid w:val="00692BB1"/>
    <w:rsid w:val="0069403C"/>
    <w:rsid w:val="006942BB"/>
    <w:rsid w:val="0069467D"/>
    <w:rsid w:val="006955FC"/>
    <w:rsid w:val="00695F2C"/>
    <w:rsid w:val="006972A1"/>
    <w:rsid w:val="006A02EA"/>
    <w:rsid w:val="006A0DA6"/>
    <w:rsid w:val="006A1A2D"/>
    <w:rsid w:val="006A2199"/>
    <w:rsid w:val="006A24DB"/>
    <w:rsid w:val="006A29AE"/>
    <w:rsid w:val="006A2DAC"/>
    <w:rsid w:val="006A32D9"/>
    <w:rsid w:val="006A3DA3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22B"/>
    <w:rsid w:val="006B2618"/>
    <w:rsid w:val="006B2A04"/>
    <w:rsid w:val="006B3228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6F67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6E9"/>
    <w:rsid w:val="007117A9"/>
    <w:rsid w:val="00711FBA"/>
    <w:rsid w:val="0071218D"/>
    <w:rsid w:val="0071328F"/>
    <w:rsid w:val="00713E84"/>
    <w:rsid w:val="00715975"/>
    <w:rsid w:val="00716622"/>
    <w:rsid w:val="00716A71"/>
    <w:rsid w:val="00716D2D"/>
    <w:rsid w:val="007174DD"/>
    <w:rsid w:val="0071783F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3A2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472FC"/>
    <w:rsid w:val="00753127"/>
    <w:rsid w:val="0075345E"/>
    <w:rsid w:val="007565E0"/>
    <w:rsid w:val="0075686D"/>
    <w:rsid w:val="007568A4"/>
    <w:rsid w:val="00756BF0"/>
    <w:rsid w:val="00760545"/>
    <w:rsid w:val="007621A6"/>
    <w:rsid w:val="00762C1D"/>
    <w:rsid w:val="00763251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87FB1"/>
    <w:rsid w:val="007900AC"/>
    <w:rsid w:val="00790192"/>
    <w:rsid w:val="007906F7"/>
    <w:rsid w:val="00790FF7"/>
    <w:rsid w:val="00792760"/>
    <w:rsid w:val="00793EB6"/>
    <w:rsid w:val="007941DA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55A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46A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060F"/>
    <w:rsid w:val="007D0632"/>
    <w:rsid w:val="007D1013"/>
    <w:rsid w:val="007D2A4C"/>
    <w:rsid w:val="007D2AB2"/>
    <w:rsid w:val="007D2EF2"/>
    <w:rsid w:val="007D3546"/>
    <w:rsid w:val="007D3D14"/>
    <w:rsid w:val="007D3E33"/>
    <w:rsid w:val="007D5271"/>
    <w:rsid w:val="007D6A83"/>
    <w:rsid w:val="007D77FC"/>
    <w:rsid w:val="007D7B14"/>
    <w:rsid w:val="007E029F"/>
    <w:rsid w:val="007E078E"/>
    <w:rsid w:val="007E099D"/>
    <w:rsid w:val="007E18A6"/>
    <w:rsid w:val="007E1CF4"/>
    <w:rsid w:val="007E3C9C"/>
    <w:rsid w:val="007E4DE1"/>
    <w:rsid w:val="007E69AE"/>
    <w:rsid w:val="007E6F21"/>
    <w:rsid w:val="007F0195"/>
    <w:rsid w:val="007F0434"/>
    <w:rsid w:val="007F17A5"/>
    <w:rsid w:val="007F18A0"/>
    <w:rsid w:val="007F27AC"/>
    <w:rsid w:val="007F6073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2475"/>
    <w:rsid w:val="008147BA"/>
    <w:rsid w:val="00814FC9"/>
    <w:rsid w:val="00816E44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117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7E2"/>
    <w:rsid w:val="008709B6"/>
    <w:rsid w:val="00870FD0"/>
    <w:rsid w:val="008711E3"/>
    <w:rsid w:val="00871ED5"/>
    <w:rsid w:val="008722FE"/>
    <w:rsid w:val="00872D26"/>
    <w:rsid w:val="00874310"/>
    <w:rsid w:val="00874361"/>
    <w:rsid w:val="008753D4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3C63"/>
    <w:rsid w:val="008B457D"/>
    <w:rsid w:val="008B482B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0D8"/>
    <w:rsid w:val="009111BC"/>
    <w:rsid w:val="009111E4"/>
    <w:rsid w:val="00913385"/>
    <w:rsid w:val="00914720"/>
    <w:rsid w:val="00914D36"/>
    <w:rsid w:val="00915108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527"/>
    <w:rsid w:val="009339EE"/>
    <w:rsid w:val="00933C12"/>
    <w:rsid w:val="00934807"/>
    <w:rsid w:val="00934B08"/>
    <w:rsid w:val="00935235"/>
    <w:rsid w:val="00935C5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476D4"/>
    <w:rsid w:val="009509A6"/>
    <w:rsid w:val="0095230E"/>
    <w:rsid w:val="00952528"/>
    <w:rsid w:val="0095273A"/>
    <w:rsid w:val="009541DB"/>
    <w:rsid w:val="009551C6"/>
    <w:rsid w:val="0095536E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760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058D"/>
    <w:rsid w:val="009911E4"/>
    <w:rsid w:val="009917C8"/>
    <w:rsid w:val="009929C2"/>
    <w:rsid w:val="00992F7D"/>
    <w:rsid w:val="00993CBC"/>
    <w:rsid w:val="00993D67"/>
    <w:rsid w:val="00994241"/>
    <w:rsid w:val="00995D29"/>
    <w:rsid w:val="00995D61"/>
    <w:rsid w:val="009A0014"/>
    <w:rsid w:val="009A3FA6"/>
    <w:rsid w:val="009A4105"/>
    <w:rsid w:val="009A4E16"/>
    <w:rsid w:val="009A5414"/>
    <w:rsid w:val="009A77E9"/>
    <w:rsid w:val="009A7C28"/>
    <w:rsid w:val="009B2E97"/>
    <w:rsid w:val="009B2FFC"/>
    <w:rsid w:val="009B74D9"/>
    <w:rsid w:val="009C021B"/>
    <w:rsid w:val="009C1002"/>
    <w:rsid w:val="009C16DA"/>
    <w:rsid w:val="009C24B2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45"/>
    <w:rsid w:val="009E43A2"/>
    <w:rsid w:val="009E67C3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6B6"/>
    <w:rsid w:val="00A11AC8"/>
    <w:rsid w:val="00A1471E"/>
    <w:rsid w:val="00A14FFD"/>
    <w:rsid w:val="00A1565A"/>
    <w:rsid w:val="00A15E44"/>
    <w:rsid w:val="00A16A03"/>
    <w:rsid w:val="00A1728C"/>
    <w:rsid w:val="00A210B0"/>
    <w:rsid w:val="00A21E45"/>
    <w:rsid w:val="00A224BE"/>
    <w:rsid w:val="00A2320D"/>
    <w:rsid w:val="00A2376F"/>
    <w:rsid w:val="00A242C8"/>
    <w:rsid w:val="00A24A85"/>
    <w:rsid w:val="00A24F38"/>
    <w:rsid w:val="00A24F42"/>
    <w:rsid w:val="00A265F3"/>
    <w:rsid w:val="00A26608"/>
    <w:rsid w:val="00A26B98"/>
    <w:rsid w:val="00A26F02"/>
    <w:rsid w:val="00A27B1E"/>
    <w:rsid w:val="00A31465"/>
    <w:rsid w:val="00A3215C"/>
    <w:rsid w:val="00A326F0"/>
    <w:rsid w:val="00A335A3"/>
    <w:rsid w:val="00A3608E"/>
    <w:rsid w:val="00A36865"/>
    <w:rsid w:val="00A37C8D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49E"/>
    <w:rsid w:val="00A54617"/>
    <w:rsid w:val="00A54DD4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030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5DBA"/>
    <w:rsid w:val="00AA783A"/>
    <w:rsid w:val="00AA7C51"/>
    <w:rsid w:val="00AB040E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4633"/>
    <w:rsid w:val="00AC6143"/>
    <w:rsid w:val="00AC671B"/>
    <w:rsid w:val="00AC6A2C"/>
    <w:rsid w:val="00AC6ED4"/>
    <w:rsid w:val="00AC74B5"/>
    <w:rsid w:val="00AC7835"/>
    <w:rsid w:val="00AC7856"/>
    <w:rsid w:val="00AD1977"/>
    <w:rsid w:val="00AD1BA6"/>
    <w:rsid w:val="00AD3A20"/>
    <w:rsid w:val="00AD3E87"/>
    <w:rsid w:val="00AD4975"/>
    <w:rsid w:val="00AD4EC1"/>
    <w:rsid w:val="00AD5EBB"/>
    <w:rsid w:val="00AD6F68"/>
    <w:rsid w:val="00AD72CD"/>
    <w:rsid w:val="00AD7A56"/>
    <w:rsid w:val="00AE1389"/>
    <w:rsid w:val="00AE2408"/>
    <w:rsid w:val="00AE3F94"/>
    <w:rsid w:val="00AE3FD2"/>
    <w:rsid w:val="00AE43BB"/>
    <w:rsid w:val="00AE5882"/>
    <w:rsid w:val="00AE6629"/>
    <w:rsid w:val="00AE6704"/>
    <w:rsid w:val="00AF095B"/>
    <w:rsid w:val="00AF0CF1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0C"/>
    <w:rsid w:val="00B073CB"/>
    <w:rsid w:val="00B0777A"/>
    <w:rsid w:val="00B077A2"/>
    <w:rsid w:val="00B07AEB"/>
    <w:rsid w:val="00B1036F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CCE"/>
    <w:rsid w:val="00B17E74"/>
    <w:rsid w:val="00B20F95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12C"/>
    <w:rsid w:val="00B412CE"/>
    <w:rsid w:val="00B4139F"/>
    <w:rsid w:val="00B41588"/>
    <w:rsid w:val="00B4207D"/>
    <w:rsid w:val="00B439C0"/>
    <w:rsid w:val="00B44749"/>
    <w:rsid w:val="00B45F9D"/>
    <w:rsid w:val="00B46DB5"/>
    <w:rsid w:val="00B46E87"/>
    <w:rsid w:val="00B47493"/>
    <w:rsid w:val="00B510D5"/>
    <w:rsid w:val="00B51563"/>
    <w:rsid w:val="00B5274A"/>
    <w:rsid w:val="00B5390E"/>
    <w:rsid w:val="00B543E7"/>
    <w:rsid w:val="00B54648"/>
    <w:rsid w:val="00B54C4E"/>
    <w:rsid w:val="00B54D20"/>
    <w:rsid w:val="00B5532E"/>
    <w:rsid w:val="00B56AE7"/>
    <w:rsid w:val="00B56E14"/>
    <w:rsid w:val="00B57FDE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1B"/>
    <w:rsid w:val="00B66B6E"/>
    <w:rsid w:val="00B67618"/>
    <w:rsid w:val="00B67D76"/>
    <w:rsid w:val="00B67FA8"/>
    <w:rsid w:val="00B71882"/>
    <w:rsid w:val="00B72954"/>
    <w:rsid w:val="00B738B0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0E9A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6FD3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4C7D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E6C4A"/>
    <w:rsid w:val="00BF0101"/>
    <w:rsid w:val="00BF0C2D"/>
    <w:rsid w:val="00BF0D77"/>
    <w:rsid w:val="00BF0ECB"/>
    <w:rsid w:val="00BF0F14"/>
    <w:rsid w:val="00BF2856"/>
    <w:rsid w:val="00BF2ED9"/>
    <w:rsid w:val="00BF43FD"/>
    <w:rsid w:val="00BF4F66"/>
    <w:rsid w:val="00BF653B"/>
    <w:rsid w:val="00BF7839"/>
    <w:rsid w:val="00C00270"/>
    <w:rsid w:val="00C00D10"/>
    <w:rsid w:val="00C00EAA"/>
    <w:rsid w:val="00C01E42"/>
    <w:rsid w:val="00C026E0"/>
    <w:rsid w:val="00C039A3"/>
    <w:rsid w:val="00C0566E"/>
    <w:rsid w:val="00C058A0"/>
    <w:rsid w:val="00C05BB3"/>
    <w:rsid w:val="00C060BA"/>
    <w:rsid w:val="00C07D6A"/>
    <w:rsid w:val="00C1178F"/>
    <w:rsid w:val="00C11EA2"/>
    <w:rsid w:val="00C12415"/>
    <w:rsid w:val="00C12C56"/>
    <w:rsid w:val="00C12CEF"/>
    <w:rsid w:val="00C14768"/>
    <w:rsid w:val="00C157C8"/>
    <w:rsid w:val="00C15E85"/>
    <w:rsid w:val="00C16832"/>
    <w:rsid w:val="00C1756F"/>
    <w:rsid w:val="00C17C67"/>
    <w:rsid w:val="00C202BF"/>
    <w:rsid w:val="00C21A26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2F6E"/>
    <w:rsid w:val="00C335EB"/>
    <w:rsid w:val="00C34571"/>
    <w:rsid w:val="00C350B9"/>
    <w:rsid w:val="00C35613"/>
    <w:rsid w:val="00C35881"/>
    <w:rsid w:val="00C37322"/>
    <w:rsid w:val="00C37862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257"/>
    <w:rsid w:val="00C61FEB"/>
    <w:rsid w:val="00C621F8"/>
    <w:rsid w:val="00C62E42"/>
    <w:rsid w:val="00C66778"/>
    <w:rsid w:val="00C66B1A"/>
    <w:rsid w:val="00C66D33"/>
    <w:rsid w:val="00C67202"/>
    <w:rsid w:val="00C67713"/>
    <w:rsid w:val="00C67881"/>
    <w:rsid w:val="00C67C2A"/>
    <w:rsid w:val="00C67DF2"/>
    <w:rsid w:val="00C70B36"/>
    <w:rsid w:val="00C753E0"/>
    <w:rsid w:val="00C76783"/>
    <w:rsid w:val="00C768C4"/>
    <w:rsid w:val="00C771C3"/>
    <w:rsid w:val="00C80EEE"/>
    <w:rsid w:val="00C81D27"/>
    <w:rsid w:val="00C821FF"/>
    <w:rsid w:val="00C8250D"/>
    <w:rsid w:val="00C82B4B"/>
    <w:rsid w:val="00C82E85"/>
    <w:rsid w:val="00C84858"/>
    <w:rsid w:val="00C85385"/>
    <w:rsid w:val="00C85906"/>
    <w:rsid w:val="00C85D55"/>
    <w:rsid w:val="00C861A9"/>
    <w:rsid w:val="00C866EF"/>
    <w:rsid w:val="00C86941"/>
    <w:rsid w:val="00C905F0"/>
    <w:rsid w:val="00C90860"/>
    <w:rsid w:val="00C91B93"/>
    <w:rsid w:val="00C92242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9A5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4BDE"/>
    <w:rsid w:val="00CB4DB6"/>
    <w:rsid w:val="00CB5389"/>
    <w:rsid w:val="00CB647A"/>
    <w:rsid w:val="00CB6B69"/>
    <w:rsid w:val="00CC23E0"/>
    <w:rsid w:val="00CC2D13"/>
    <w:rsid w:val="00CC2DF2"/>
    <w:rsid w:val="00CC32CD"/>
    <w:rsid w:val="00CC43C2"/>
    <w:rsid w:val="00CC4B5C"/>
    <w:rsid w:val="00CC55C6"/>
    <w:rsid w:val="00CC55F4"/>
    <w:rsid w:val="00CC5951"/>
    <w:rsid w:val="00CC5D0E"/>
    <w:rsid w:val="00CC6114"/>
    <w:rsid w:val="00CC78D1"/>
    <w:rsid w:val="00CD0695"/>
    <w:rsid w:val="00CD19CB"/>
    <w:rsid w:val="00CD2121"/>
    <w:rsid w:val="00CD21BF"/>
    <w:rsid w:val="00CD2429"/>
    <w:rsid w:val="00CD3712"/>
    <w:rsid w:val="00CD3CD5"/>
    <w:rsid w:val="00CD3F6D"/>
    <w:rsid w:val="00CD48AD"/>
    <w:rsid w:val="00CD5791"/>
    <w:rsid w:val="00CD57BF"/>
    <w:rsid w:val="00CD5A38"/>
    <w:rsid w:val="00CD724E"/>
    <w:rsid w:val="00CD7ADA"/>
    <w:rsid w:val="00CE0D74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50FB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53F9"/>
    <w:rsid w:val="00D75CD9"/>
    <w:rsid w:val="00D76072"/>
    <w:rsid w:val="00D762EB"/>
    <w:rsid w:val="00D76B18"/>
    <w:rsid w:val="00D7740E"/>
    <w:rsid w:val="00D80C61"/>
    <w:rsid w:val="00D81DAE"/>
    <w:rsid w:val="00D82476"/>
    <w:rsid w:val="00D82FE1"/>
    <w:rsid w:val="00D83AFF"/>
    <w:rsid w:val="00D85BA6"/>
    <w:rsid w:val="00D864B1"/>
    <w:rsid w:val="00D866AC"/>
    <w:rsid w:val="00D9054A"/>
    <w:rsid w:val="00D908E8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16E"/>
    <w:rsid w:val="00DA2EC5"/>
    <w:rsid w:val="00DA3AB2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2037"/>
    <w:rsid w:val="00DC236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0B22"/>
    <w:rsid w:val="00DF10AB"/>
    <w:rsid w:val="00DF1159"/>
    <w:rsid w:val="00DF132B"/>
    <w:rsid w:val="00DF1AE1"/>
    <w:rsid w:val="00DF1ED0"/>
    <w:rsid w:val="00DF3C2B"/>
    <w:rsid w:val="00DF51F6"/>
    <w:rsid w:val="00DF5835"/>
    <w:rsid w:val="00DF6126"/>
    <w:rsid w:val="00DF64E8"/>
    <w:rsid w:val="00DF6516"/>
    <w:rsid w:val="00DF708F"/>
    <w:rsid w:val="00DF7A23"/>
    <w:rsid w:val="00E001A1"/>
    <w:rsid w:val="00E00657"/>
    <w:rsid w:val="00E00986"/>
    <w:rsid w:val="00E016D9"/>
    <w:rsid w:val="00E01DA6"/>
    <w:rsid w:val="00E02939"/>
    <w:rsid w:val="00E04F0A"/>
    <w:rsid w:val="00E069DE"/>
    <w:rsid w:val="00E07409"/>
    <w:rsid w:val="00E1140F"/>
    <w:rsid w:val="00E13E2F"/>
    <w:rsid w:val="00E149D2"/>
    <w:rsid w:val="00E15027"/>
    <w:rsid w:val="00E15158"/>
    <w:rsid w:val="00E16E07"/>
    <w:rsid w:val="00E21B65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25F5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265D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391E"/>
    <w:rsid w:val="00E54211"/>
    <w:rsid w:val="00E5493E"/>
    <w:rsid w:val="00E54C1C"/>
    <w:rsid w:val="00E55569"/>
    <w:rsid w:val="00E56E7F"/>
    <w:rsid w:val="00E60D24"/>
    <w:rsid w:val="00E60E11"/>
    <w:rsid w:val="00E62D23"/>
    <w:rsid w:val="00E633F1"/>
    <w:rsid w:val="00E643C9"/>
    <w:rsid w:val="00E6556C"/>
    <w:rsid w:val="00E666F9"/>
    <w:rsid w:val="00E670DB"/>
    <w:rsid w:val="00E6758A"/>
    <w:rsid w:val="00E731CF"/>
    <w:rsid w:val="00E75809"/>
    <w:rsid w:val="00E767AB"/>
    <w:rsid w:val="00E76A41"/>
    <w:rsid w:val="00E772D0"/>
    <w:rsid w:val="00E77724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4991"/>
    <w:rsid w:val="00E9627F"/>
    <w:rsid w:val="00E96556"/>
    <w:rsid w:val="00E9713B"/>
    <w:rsid w:val="00E97B21"/>
    <w:rsid w:val="00EA0215"/>
    <w:rsid w:val="00EA08A5"/>
    <w:rsid w:val="00EA10D1"/>
    <w:rsid w:val="00EA1B11"/>
    <w:rsid w:val="00EA2991"/>
    <w:rsid w:val="00EA4EA9"/>
    <w:rsid w:val="00EA5B1A"/>
    <w:rsid w:val="00EA5C67"/>
    <w:rsid w:val="00EA6431"/>
    <w:rsid w:val="00EA6A67"/>
    <w:rsid w:val="00EA70F9"/>
    <w:rsid w:val="00EA74A3"/>
    <w:rsid w:val="00EA74D4"/>
    <w:rsid w:val="00EA773F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36D1"/>
    <w:rsid w:val="00EC4197"/>
    <w:rsid w:val="00EC4FB6"/>
    <w:rsid w:val="00EC67A6"/>
    <w:rsid w:val="00EC6AB4"/>
    <w:rsid w:val="00EC78A9"/>
    <w:rsid w:val="00ED0E64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38E6"/>
    <w:rsid w:val="00EF5935"/>
    <w:rsid w:val="00EF5C0E"/>
    <w:rsid w:val="00EF6044"/>
    <w:rsid w:val="00EF6126"/>
    <w:rsid w:val="00EF6F56"/>
    <w:rsid w:val="00F008C9"/>
    <w:rsid w:val="00F02D70"/>
    <w:rsid w:val="00F031D1"/>
    <w:rsid w:val="00F03683"/>
    <w:rsid w:val="00F03E6B"/>
    <w:rsid w:val="00F03FF7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2DC"/>
    <w:rsid w:val="00F20770"/>
    <w:rsid w:val="00F20E2C"/>
    <w:rsid w:val="00F21DB6"/>
    <w:rsid w:val="00F21EBB"/>
    <w:rsid w:val="00F21FEF"/>
    <w:rsid w:val="00F22339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0F60"/>
    <w:rsid w:val="00F41B9A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39D"/>
    <w:rsid w:val="00F62B9A"/>
    <w:rsid w:val="00F63045"/>
    <w:rsid w:val="00F63248"/>
    <w:rsid w:val="00F63FA4"/>
    <w:rsid w:val="00F63FE1"/>
    <w:rsid w:val="00F6549A"/>
    <w:rsid w:val="00F65CE6"/>
    <w:rsid w:val="00F664F4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3B9"/>
    <w:rsid w:val="00F776A2"/>
    <w:rsid w:val="00F779E0"/>
    <w:rsid w:val="00F77F5A"/>
    <w:rsid w:val="00F80619"/>
    <w:rsid w:val="00F80638"/>
    <w:rsid w:val="00F8114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A014D"/>
    <w:rsid w:val="00FA0225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A7D9F"/>
    <w:rsid w:val="00FB00E4"/>
    <w:rsid w:val="00FB1B83"/>
    <w:rsid w:val="00FB255B"/>
    <w:rsid w:val="00FB2C01"/>
    <w:rsid w:val="00FB348F"/>
    <w:rsid w:val="00FB501E"/>
    <w:rsid w:val="00FB5097"/>
    <w:rsid w:val="00FB5113"/>
    <w:rsid w:val="00FB5674"/>
    <w:rsid w:val="00FB57B3"/>
    <w:rsid w:val="00FB60F5"/>
    <w:rsid w:val="00FB6DBF"/>
    <w:rsid w:val="00FB751F"/>
    <w:rsid w:val="00FB79AE"/>
    <w:rsid w:val="00FB7F35"/>
    <w:rsid w:val="00FC0DDF"/>
    <w:rsid w:val="00FC113D"/>
    <w:rsid w:val="00FC1217"/>
    <w:rsid w:val="00FC2BD1"/>
    <w:rsid w:val="00FC2F18"/>
    <w:rsid w:val="00FC3837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04D"/>
    <w:rsid w:val="00FD17A3"/>
    <w:rsid w:val="00FD1BFB"/>
    <w:rsid w:val="00FD2AE2"/>
    <w:rsid w:val="00FD2BC8"/>
    <w:rsid w:val="00FD2EC2"/>
    <w:rsid w:val="00FD6243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50B1"/>
    <w:rsid w:val="00FE5FDF"/>
    <w:rsid w:val="00FE6C8E"/>
    <w:rsid w:val="00FE7C2C"/>
    <w:rsid w:val="00FF02A1"/>
    <w:rsid w:val="00FF07F1"/>
    <w:rsid w:val="00FF0F16"/>
    <w:rsid w:val="00FF2D96"/>
    <w:rsid w:val="00FF3259"/>
    <w:rsid w:val="00FF3619"/>
    <w:rsid w:val="00FF42C8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48962-66D1-41AB-8C53-805CEB42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1695</Words>
  <Characters>9328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2025-01-27T20:13:00Z</cp:lastPrinted>
  <dcterms:created xsi:type="dcterms:W3CDTF">2025-02-23T17:21:00Z</dcterms:created>
  <dcterms:modified xsi:type="dcterms:W3CDTF">2025-02-23T17:21:00Z</dcterms:modified>
</cp:coreProperties>
</file>